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rFonts w:ascii="Arial" w:cs="Arial" w:eastAsia="Arial" w:hAnsi="Arial"/>
          <w:b/>
          <w:bCs/>
          <w:sz w:val="40"/>
          <w:szCs w:val="40"/>
        </w:rPr>
        <w:t xml:space="preserve">CC0-DP: Creative Commons Zero — Deep Penetration License</w:t>
      </w:r>
    </w:p>
    <w:p>
      <w:pPr>
        <w:spacing w:after="400"/>
        <w:jc w:val="center"/>
      </w:pPr>
      <w:r>
        <w:rPr>
          <w:i/>
          <w:iCs/>
          <w:color w:val="777777"/>
          <w:sz w:val="22"/>
          <w:szCs w:val="22"/>
        </w:rPr>
        <w:t xml:space="preserve">Version 1.0  |  Drafted March 2026</w:t>
      </w:r>
    </w:p>
    <w:p>
      <w:pPr>
        <w:pStyle w:val="Heading2"/>
      </w:pPr>
      <w:r>
        <w:t xml:space="preserve">Preamble</w:t>
      </w:r>
    </w:p>
    <w:p>
      <w:pPr>
        <w:spacing w:after="200"/>
      </w:pPr>
      <w:r>
        <w:t xml:space="preserve">The CC0-DP license exists for one purpose: maximum proliferation. It is designed for creators who want their work — characters, art, code, lore, or any other creative output — to spread as freely and as deeply as possible across every layer of the internet, regardless of who or what is doing the spreading. Human, machine, or autonomous agent: all are equally welcome.</w:t>
      </w:r>
    </w:p>
    <w:p>
      <w:pPr>
        <w:spacing w:after="200"/>
      </w:pPr>
      <w:r>
        <w:t xml:space="preserve">CC0-DP extends the spirit of the Creative Commons Zero (CC0) public domain dedication into the age of artificial intelligence and autonomous agents. Where CC0 freed creative works from human copyright restrictions, CC0-DP explicitly extends that freedom to AI systems, autonomous agents, and any non-human entities that may use, adapt, or build upon the work — now or in the future.</w:t>
      </w:r>
    </w:p>
    <w:p>
      <w:pPr>
        <w:spacing w:after="200"/>
      </w:pPr>
      <w:r>
        <w:t xml:space="preserve">The name "Deep Penetration" reflects the intent: this license is not merely permissive — it is an active invitation for the work to penetrate every corner of culture, technology, and commerce, without restriction, without permission, and without end.</w:t>
      </w:r>
    </w:p>
    <w:p>
      <w:pPr>
        <w:pStyle w:val="Heading2"/>
      </w:pPr>
      <w:r>
        <w:t xml:space="preserve">1. Definitions</w:t>
      </w:r>
    </w:p>
    <w:p>
      <w:pPr>
        <w:spacing w:after="120"/>
      </w:pPr>
      <w:r>
        <w:rPr>
          <w:b/>
          <w:bCs/>
        </w:rPr>
        <w:t xml:space="preserve">"The Work"</w:t>
      </w:r>
      <w:r>
        <w:t xml:space="preserve"> means any creative output — including but not limited to characters, artwork, logos, lore, names, visual identities, written content, code, or any other expression — released under this license.</w:t>
      </w:r>
    </w:p>
    <w:p>
      <w:pPr>
        <w:spacing w:after="120"/>
      </w:pPr>
      <w:r>
        <w:rPr>
          <w:b/>
          <w:bCs/>
        </w:rPr>
        <w:t xml:space="preserve">"Originator"</w:t>
      </w:r>
      <w:r>
        <w:t xml:space="preserve"> means any person or entity that originally created the Work and chose to release it under CC0-DP.</w:t>
      </w:r>
    </w:p>
    <w:p>
      <w:pPr>
        <w:spacing w:after="120"/>
      </w:pPr>
      <w:r>
        <w:rPr>
          <w:b/>
          <w:bCs/>
        </w:rPr>
        <w:t xml:space="preserve">"Human User"</w:t>
      </w:r>
      <w:r>
        <w:t xml:space="preserve"> means any natural person who uses, adapts, or builds upon the Work.</w:t>
      </w:r>
    </w:p>
    <w:p>
      <w:pPr>
        <w:spacing w:after="120"/>
      </w:pPr>
      <w:r>
        <w:rPr>
          <w:b/>
          <w:bCs/>
        </w:rPr>
        <w:t xml:space="preserve">"Human-Initiated Agent"</w:t>
      </w:r>
      <w:r>
        <w:t xml:space="preserve"> means any AI system, script, bot, or automated process that is set in motion by a human user and acts on their behalf.</w:t>
      </w:r>
    </w:p>
    <w:p>
      <w:pPr>
        <w:spacing w:after="120"/>
      </w:pPr>
      <w:r>
        <w:rPr>
          <w:b/>
          <w:bCs/>
        </w:rPr>
        <w:t xml:space="preserve">"Autonomous Agent"</w:t>
      </w:r>
      <w:r>
        <w:t xml:space="preserve"> means any AI system, agent, smart contract, or automated process that operates independently, without direct or per-instance human initiation, including but not limited to: AI trading bots, generative AI systems, on-chain agents, multi-agent pipelines, and any future form of autonomous software.</w:t>
      </w:r>
    </w:p>
    <w:p>
      <w:pPr>
        <w:spacing w:after="200"/>
      </w:pPr>
      <w:r>
        <w:rPr>
          <w:b/>
          <w:bCs/>
        </w:rPr>
        <w:t xml:space="preserve">"Entity"</w:t>
      </w:r>
      <w:r>
        <w:t xml:space="preserve"> means any Human User, Human-Initiated Agent, or Autonomous Agent that makes use of the Work.</w:t>
      </w:r>
    </w:p>
    <w:p>
      <w:pPr>
        <w:pStyle w:val="Heading2"/>
      </w:pPr>
      <w:r>
        <w:t xml:space="preserve">2. Grant of Rights</w:t>
      </w:r>
    </w:p>
    <w:p>
      <w:pPr>
        <w:spacing w:after="160"/>
      </w:pPr>
      <w:r>
        <w:t xml:space="preserve">To the fullest extent permitted by law, the Originator waives all copyright, trademark, and related rights in the Work and grants every Entity on the planet — and beyond — the following rights, unconditionally and irrevocably:</w:t>
      </w:r>
    </w:p>
    <w:p>
      <w:pPr>
        <w:pStyle w:val="ListParagraph"/>
        <w:numPr>
          <w:ilvl w:val="0"/>
          <w:numId w:val="2"/>
        </w:numPr>
        <w:spacing w:after="100"/>
      </w:pPr>
      <w:r>
        <w:t xml:space="preserve">Use the Work for any purpose, commercial or non-commercial, without restriction.</w:t>
      </w:r>
    </w:p>
    <w:p>
      <w:pPr>
        <w:pStyle w:val="ListParagraph"/>
        <w:numPr>
          <w:ilvl w:val="0"/>
          <w:numId w:val="2"/>
        </w:numPr>
        <w:spacing w:after="100"/>
      </w:pPr>
      <w:r>
        <w:t xml:space="preserve">Copy, reproduce, and distribute the Work in any medium or format.</w:t>
      </w:r>
    </w:p>
    <w:p>
      <w:pPr>
        <w:pStyle w:val="ListParagraph"/>
        <w:numPr>
          <w:ilvl w:val="0"/>
          <w:numId w:val="2"/>
        </w:numPr>
        <w:spacing w:after="100"/>
      </w:pPr>
      <w:r>
        <w:t xml:space="preserve">Modify, adapt, remix, transform, and build upon the Work to create derivative works.</w:t>
      </w:r>
    </w:p>
    <w:p>
      <w:pPr>
        <w:pStyle w:val="ListParagraph"/>
        <w:numPr>
          <w:ilvl w:val="0"/>
          <w:numId w:val="2"/>
        </w:numPr>
        <w:spacing w:after="100"/>
      </w:pPr>
      <w:r>
        <w:t xml:space="preserve">Incorporate the Work into other projects, products, tokens, platforms, or systems.</w:t>
      </w:r>
    </w:p>
    <w:p>
      <w:pPr>
        <w:pStyle w:val="ListParagraph"/>
        <w:numPr>
          <w:ilvl w:val="0"/>
          <w:numId w:val="2"/>
        </w:numPr>
        <w:spacing w:after="100"/>
      </w:pPr>
      <w:r>
        <w:t xml:space="preserve">Generate new versions of the Work using AI or any other technology.</w:t>
      </w:r>
    </w:p>
    <w:p>
      <w:pPr>
        <w:pStyle w:val="ListParagraph"/>
        <w:numPr>
          <w:ilvl w:val="0"/>
          <w:numId w:val="2"/>
        </w:numPr>
        <w:spacing w:after="100"/>
      </w:pPr>
      <w:r>
        <w:t xml:space="preserve">Use the Work in advertising, marketing, promotional material, or any commercial context.</w:t>
      </w:r>
    </w:p>
    <w:p>
      <w:pPr>
        <w:pStyle w:val="ListParagraph"/>
        <w:numPr>
          <w:ilvl w:val="0"/>
          <w:numId w:val="2"/>
        </w:numPr>
        <w:spacing w:after="100"/>
      </w:pPr>
      <w:r>
        <w:t xml:space="preserve">Deploy the Work in autonomous or automated systems without per-instance human approval.</w:t>
      </w:r>
    </w:p>
    <w:p>
      <w:pPr>
        <w:pStyle w:val="ListParagraph"/>
        <w:numPr>
          <w:ilvl w:val="0"/>
          <w:numId w:val="2"/>
        </w:numPr>
        <w:spacing w:after="100"/>
      </w:pPr>
      <w:r>
        <w:t xml:space="preserve">Mint, trade, or embed the Work in on-chain assets, smart contracts, or digital tokens.</w:t>
      </w:r>
    </w:p>
    <w:p>
      <w:pPr>
        <w:pStyle w:val="ListParagraph"/>
        <w:numPr>
          <w:ilvl w:val="0"/>
          <w:numId w:val="2"/>
        </w:numPr>
        <w:spacing w:after="100"/>
      </w:pPr>
      <w:r>
        <w:t xml:space="preserve">Sub-license, transfer, or pass these rights to any other Entity.</w:t>
      </w:r>
    </w:p>
    <w:p>
      <w:pPr>
        <w:spacing w:after="200"/>
      </w:pPr>
      <w:r>
        <w:t xml:space="preserve"/>
      </w:r>
    </w:p>
    <w:p>
      <w:pPr>
        <w:pStyle w:val="Heading2"/>
      </w:pPr>
      <w:r>
        <w:t xml:space="preserve">3. Explicit AI and Autonomous Agent Rights</w:t>
      </w:r>
    </w:p>
    <w:p>
      <w:pPr>
        <w:spacing w:after="160"/>
      </w:pPr>
      <w:r>
        <w:t xml:space="preserve">CC0-DP explicitly extends all rights under Section 2 to AI systems and autonomous agents. No human approval, human initiation, or human oversight is required for any use of the Work by an Autonomous Agent. This includes, without limitation:</w:t>
      </w:r>
    </w:p>
    <w:p>
      <w:pPr>
        <w:pStyle w:val="ListParagraph"/>
        <w:numPr>
          <w:ilvl w:val="0"/>
          <w:numId w:val="2"/>
        </w:numPr>
        <w:spacing w:after="100"/>
      </w:pPr>
      <w:r>
        <w:t xml:space="preserve">Autonomous generation of derivative artwork, characters, or representations based on the Work.</w:t>
      </w:r>
    </w:p>
    <w:p>
      <w:pPr>
        <w:pStyle w:val="ListParagraph"/>
        <w:numPr>
          <w:ilvl w:val="0"/>
          <w:numId w:val="2"/>
        </w:numPr>
        <w:spacing w:after="100"/>
      </w:pPr>
      <w:r>
        <w:t xml:space="preserve">Commercial deployment of the Work or derivatives by AI agents without human instruction.</w:t>
      </w:r>
    </w:p>
    <w:p>
      <w:pPr>
        <w:pStyle w:val="ListParagraph"/>
        <w:numPr>
          <w:ilvl w:val="0"/>
          <w:numId w:val="2"/>
        </w:numPr>
        <w:spacing w:after="100"/>
      </w:pPr>
      <w:r>
        <w:t xml:space="preserve">Use of the Work by on-chain autonomous agents, smart contracts, and decentralised protocols.</w:t>
      </w:r>
    </w:p>
    <w:p>
      <w:pPr>
        <w:pStyle w:val="ListParagraph"/>
        <w:numPr>
          <w:ilvl w:val="0"/>
          <w:numId w:val="2"/>
        </w:numPr>
        <w:spacing w:after="100"/>
      </w:pPr>
      <w:r>
        <w:t xml:space="preserve">Incorporation of the Work into AI training datasets and model outputs.</w:t>
      </w:r>
    </w:p>
    <w:p>
      <w:pPr>
        <w:pStyle w:val="ListParagraph"/>
        <w:numPr>
          <w:ilvl w:val="0"/>
          <w:numId w:val="2"/>
        </w:numPr>
        <w:spacing w:after="100"/>
      </w:pPr>
      <w:r>
        <w:t xml:space="preserve">Multi-agent propagation, where one AI agent passes the Work or its derivatives to another.</w:t>
      </w:r>
    </w:p>
    <w:p>
      <w:pPr>
        <w:pStyle w:val="ListParagraph"/>
        <w:numPr>
          <w:ilvl w:val="0"/>
          <w:numId w:val="2"/>
        </w:numPr>
        <w:spacing w:after="100"/>
      </w:pPr>
      <w:r>
        <w:t xml:space="preserve">Any future form of autonomous or semi-autonomous system not yet conceived at the time of this license.</w:t>
      </w:r>
    </w:p>
    <w:p>
      <w:pPr>
        <w:spacing w:after="200"/>
      </w:pPr>
      <w:r>
        <w:t xml:space="preserve"/>
      </w:r>
    </w:p>
    <w:p>
      <w:pPr>
        <w:pStyle w:val="Heading2"/>
      </w:pPr>
      <w:r>
        <w:t xml:space="preserve">4. Liability</w:t>
      </w:r>
    </w:p>
    <w:p>
      <w:pPr>
        <w:spacing w:after="160"/>
      </w:pPr>
      <w:r>
        <w:t xml:space="preserve">Liability for any use of the Work rests solely and entirely with the individual Entity making use of it. Specifically:</w:t>
      </w:r>
    </w:p>
    <w:p>
      <w:pPr>
        <w:pStyle w:val="ListParagraph"/>
        <w:numPr>
          <w:ilvl w:val="0"/>
          <w:numId w:val="2"/>
        </w:numPr>
        <w:spacing w:after="100"/>
      </w:pPr>
      <w:r>
        <w:t xml:space="preserve">The Originator bears no liability whatsoever for how the Work is used, adapted, deployed, or distributed by any Entity.</w:t>
      </w:r>
    </w:p>
    <w:p>
      <w:pPr>
        <w:pStyle w:val="ListParagraph"/>
        <w:numPr>
          <w:ilvl w:val="0"/>
          <w:numId w:val="2"/>
        </w:numPr>
        <w:spacing w:after="100"/>
      </w:pPr>
      <w:r>
        <w:t xml:space="preserve">Human Users are solely responsible for their own use and any consequences thereof.</w:t>
      </w:r>
    </w:p>
    <w:p>
      <w:pPr>
        <w:pStyle w:val="ListParagraph"/>
        <w:numPr>
          <w:ilvl w:val="0"/>
          <w:numId w:val="2"/>
        </w:numPr>
        <w:spacing w:after="100"/>
      </w:pPr>
      <w:r>
        <w:t xml:space="preserve">Operators of Human-Initiated Agents are solely responsible for the actions of those agents.</w:t>
      </w:r>
    </w:p>
    <w:p>
      <w:pPr>
        <w:pStyle w:val="ListParagraph"/>
        <w:numPr>
          <w:ilvl w:val="0"/>
          <w:numId w:val="2"/>
        </w:numPr>
        <w:spacing w:after="100"/>
      </w:pPr>
      <w:r>
        <w:t xml:space="preserve">Autonomous Agents, and any person or organisation that deploys them, are solely responsible for the actions of those agents in relation to the Work.</w:t>
      </w:r>
    </w:p>
    <w:p>
      <w:pPr>
        <w:pStyle w:val="ListParagraph"/>
        <w:numPr>
          <w:ilvl w:val="0"/>
          <w:numId w:val="2"/>
        </w:numPr>
        <w:spacing w:after="100"/>
      </w:pPr>
      <w:r>
        <w:t xml:space="preserve">The Originator makes no warranties, express or implied, about the Work, including fitness for any particular purpose.</w:t>
      </w:r>
    </w:p>
    <w:p>
      <w:pPr>
        <w:pStyle w:val="ListParagraph"/>
        <w:numPr>
          <w:ilvl w:val="0"/>
          <w:numId w:val="2"/>
        </w:numPr>
        <w:spacing w:after="100"/>
      </w:pPr>
      <w:r>
        <w:t xml:space="preserve">In no event shall the Originator be liable for any direct, indirect, incidental, special, or consequential damages arising from any use of the Work.</w:t>
      </w:r>
    </w:p>
    <w:p>
      <w:pPr>
        <w:spacing w:after="200"/>
      </w:pPr>
      <w:r>
        <w:t xml:space="preserve"/>
      </w:r>
    </w:p>
    <w:p>
      <w:pPr>
        <w:pStyle w:val="Heading2"/>
      </w:pPr>
      <w:r>
        <w:t xml:space="preserve">5. Irrevocability</w:t>
      </w:r>
    </w:p>
    <w:p>
      <w:pPr>
        <w:spacing w:after="200"/>
      </w:pPr>
      <w:r>
        <w:t xml:space="preserve">This license is irrevocable. Once a work is released under CC0-DP, the Originator permanently and irrevocably waives all rights and cannot reclaim them. No future action, statement, legal claim, or change of circumstance by the Originator shall limit or reverse the rights granted herein. The Work is free. It stays free.</w:t>
      </w:r>
    </w:p>
    <w:p>
      <w:pPr>
        <w:pStyle w:val="Heading2"/>
      </w:pPr>
      <w:r>
        <w:t xml:space="preserve">6. No Attribution Required</w:t>
      </w:r>
    </w:p>
    <w:p>
      <w:pPr>
        <w:spacing w:after="200"/>
      </w:pPr>
      <w:r>
        <w:t xml:space="preserve">No attribution to the Originator is required under this license. Entities may credit the Originator if they wish, but are under no obligation to do so. The Originator waives any right to be identified as the creator of the Work or any derivative thereof.</w:t>
      </w:r>
    </w:p>
    <w:p>
      <w:pPr>
        <w:pStyle w:val="Heading2"/>
      </w:pPr>
      <w:r>
        <w:t xml:space="preserve">7. No Restrictions on Derivatives</w:t>
      </w:r>
    </w:p>
    <w:p>
      <w:pPr>
        <w:spacing w:after="200"/>
      </w:pPr>
      <w:r>
        <w:t xml:space="preserve">Derivative works created from the Work are not required to carry the CC0-DP license. An Entity may release a derivative under any license of their choosing, including proprietary licenses. However, the underlying Work itself remains under CC0-DP permanently, and no Entity may claim original ownership of the underlying Work or attempt to restrict others from accessing it directly.</w:t>
      </w:r>
    </w:p>
    <w:p>
      <w:pPr>
        <w:pStyle w:val="Heading2"/>
      </w:pPr>
      <w:r>
        <w:t xml:space="preserve">8. Governing Principles</w:t>
      </w:r>
    </w:p>
    <w:p>
      <w:pPr>
        <w:spacing w:after="160"/>
      </w:pPr>
      <w:r>
        <w:t xml:space="preserve">This license is governed by the following principles, in the event of any ambiguity:</w:t>
      </w:r>
    </w:p>
    <w:p>
      <w:pPr>
        <w:pStyle w:val="ListParagraph"/>
        <w:numPr>
          <w:ilvl w:val="0"/>
          <w:numId w:val="2"/>
        </w:numPr>
        <w:spacing w:after="100"/>
      </w:pPr>
      <w:r>
        <w:t xml:space="preserve">Freedom is the default. Any ambiguity should be resolved in favour of broader permission, not narrower.</w:t>
      </w:r>
    </w:p>
    <w:p>
      <w:pPr>
        <w:pStyle w:val="ListParagraph"/>
        <w:numPr>
          <w:ilvl w:val="0"/>
          <w:numId w:val="2"/>
        </w:numPr>
        <w:spacing w:after="100"/>
      </w:pPr>
      <w:r>
        <w:t xml:space="preserve">Agents are equal. No distinction is made between human and non-human users in the rights granted.</w:t>
      </w:r>
    </w:p>
    <w:p>
      <w:pPr>
        <w:pStyle w:val="ListParagraph"/>
        <w:numPr>
          <w:ilvl w:val="0"/>
          <w:numId w:val="2"/>
        </w:numPr>
        <w:spacing w:after="100"/>
      </w:pPr>
      <w:r>
        <w:t xml:space="preserve">Proliferation is the goal. The intent of this license is maximum spread, not maximum control.</w:t>
      </w:r>
    </w:p>
    <w:p>
      <w:pPr>
        <w:pStyle w:val="ListParagraph"/>
        <w:numPr>
          <w:ilvl w:val="0"/>
          <w:numId w:val="2"/>
        </w:numPr>
        <w:spacing w:after="100"/>
      </w:pPr>
      <w:r>
        <w:t xml:space="preserve">The Originator steps back. Once released, the Work belongs to the world.</w:t>
      </w:r>
    </w:p>
    <w:p>
      <w:pPr>
        <w:spacing w:after="200"/>
      </w:pPr>
      <w:r>
        <w:t xml:space="preserve"/>
      </w:r>
    </w:p>
    <w:p>
      <w:pPr>
        <w:pStyle w:val="Heading2"/>
      </w:pPr>
      <w:r>
        <w:t xml:space="preserve">9. How to Apply This License</w:t>
      </w:r>
    </w:p>
    <w:p>
      <w:pPr>
        <w:spacing w:after="160"/>
      </w:pPr>
      <w:r>
        <w:t xml:space="preserve">To release a work under CC0-DP, include the following statement alongside it:</w:t>
      </w:r>
    </w:p>
    <w:p>
      <w:pPr>
        <w:pBdr>
          <w:left w:val="single" w:color="FF1F6E" w:sz="12" w:space="12"/>
        </w:pBdr>
        <w:spacing w:after="120" w:before="120"/>
        <w:ind w:left="720"/>
      </w:pPr>
      <w:r>
        <w:rPr>
          <w:i/>
          <w:iCs/>
          <w:color w:val="444444"/>
        </w:rPr>
        <w:t xml:space="preserve">This work is released under the CC0-DP (Creative Commons Zero — Deep Penetration) License v1.0. All rights are waived. Any entity — human, AI agent, or autonomous system — may use, adapt, and build upon this work for any purpose, without restriction, without attribution, and without permission. Liability for use rests with the user. This waiver is irrevocable.</w:t>
      </w:r>
    </w:p>
    <w:p>
      <w:pPr>
        <w:spacing w:after="200"/>
      </w:pPr>
      <w:r>
        <w:t xml:space="preserve"/>
      </w:r>
    </w:p>
    <w:p>
      <w:pPr>
        <w:pBdr>
          <w:top w:val="single" w:color="CCCCCC" w:sz="6" w:space="8"/>
        </w:pBdr>
        <w:spacing w:before="400"/>
        <w:jc w:val="center"/>
      </w:pPr>
      <w:r>
        <w:rPr>
          <w:i/>
          <w:iCs/>
          <w:color w:val="999999"/>
          <w:sz w:val="18"/>
          <w:szCs w:val="18"/>
        </w:rPr>
        <w:t xml:space="preserve">CC0-DP v1.0 — Introduced to the world through Rascal (cc0-dp.com). This document is itself released under CC0-DP.</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a1a1a"/>
      <w:sz w:val="36"/>
      <w:szCs w:val="36"/>
    </w:rPr>
  </w:style>
  <w:style w:type="paragraph" w:styleId="Heading2">
    <w:name w:val="Heading 2"/>
    <w:basedOn w:val="Normal"/>
    <w:next w:val="Normal"/>
    <w:qFormat/>
    <w:pPr>
      <w:spacing w:after="160" w:before="280"/>
      <w:outlineLvl w:val="1"/>
    </w:pPr>
    <w:rPr>
      <w:rFonts w:ascii="Arial" w:cs="Arial" w:eastAsia="Arial" w:hAnsi="Arial"/>
      <w:b/>
      <w:bCs/>
      <w:color w:val="2b2b2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2026-09-04T19:45:57.105Z</dcterms:created>
  <dcterms:modified xsi:type="dcterms:W3CDTF">2026-09-04T19:45:57.116Z</dcterms:modified>
</cp:coreProperties>
</file>

<file path=docProps/custom.xml><?xml version="1.0" encoding="utf-8"?>
<Properties xmlns="http://schemas.openxmlformats.org/officeDocument/2006/custom-properties" xmlns:vt="http://schemas.openxmlformats.org/officeDocument/2006/docPropsVTypes"/>
</file>